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69C20" w14:textId="77777777" w:rsidR="0072263C" w:rsidRPr="0072263C" w:rsidRDefault="0072263C" w:rsidP="0072263C">
      <w:pPr>
        <w:spacing w:line="276" w:lineRule="auto"/>
        <w:rPr>
          <w:rFonts w:cstheme="minorHAnsi"/>
          <w:sz w:val="24"/>
          <w:szCs w:val="24"/>
        </w:rPr>
      </w:pPr>
      <w:r w:rsidRPr="0072263C">
        <w:rPr>
          <w:rFonts w:cstheme="minorHAnsi"/>
          <w:sz w:val="24"/>
          <w:szCs w:val="24"/>
        </w:rPr>
        <w:t xml:space="preserve">         </w:t>
      </w:r>
      <w:r w:rsidR="00643302">
        <w:rPr>
          <w:rFonts w:cstheme="minorHAnsi"/>
          <w:noProof/>
          <w:sz w:val="24"/>
          <w:szCs w:val="24"/>
        </w:rPr>
        <w:object w:dxaOrig="1440" w:dyaOrig="1440" w14:anchorId="79166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6.3pt;margin-top:-34.05pt;width:39pt;height:51pt;z-index:251659264;mso-position-horizontal-relative:text;mso-position-vertical-relative:text;mso-width-relative:page;mso-height-relative:page" fillcolor="window">
            <v:imagedata r:id="rId6" o:title=""/>
          </v:shape>
          <o:OLEObject Type="Embed" ProgID="Word.Picture.8" ShapeID="_x0000_s1026" DrawAspect="Content" ObjectID="_1801384639" r:id="rId7"/>
        </w:object>
      </w:r>
    </w:p>
    <w:p w14:paraId="04B04541" w14:textId="77777777" w:rsidR="0072263C" w:rsidRPr="0072263C" w:rsidRDefault="0072263C" w:rsidP="0072263C">
      <w:pPr>
        <w:spacing w:line="276" w:lineRule="auto"/>
        <w:rPr>
          <w:rFonts w:cstheme="minorHAnsi"/>
          <w:sz w:val="24"/>
          <w:szCs w:val="24"/>
        </w:rPr>
      </w:pPr>
    </w:p>
    <w:tbl>
      <w:tblPr>
        <w:tblpPr w:leftFromText="180" w:rightFromText="180" w:bottomFromText="160" w:vertAnchor="page" w:horzAnchor="margin" w:tblpY="2071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103"/>
      </w:tblGrid>
      <w:tr w:rsidR="0072263C" w:rsidRPr="0072263C" w14:paraId="32512971" w14:textId="77777777" w:rsidTr="005D2E5C">
        <w:trPr>
          <w:trHeight w:val="1310"/>
        </w:trPr>
        <w:tc>
          <w:tcPr>
            <w:tcW w:w="959" w:type="dxa"/>
          </w:tcPr>
          <w:p w14:paraId="795D88FB" w14:textId="77777777" w:rsidR="0072263C" w:rsidRPr="0072263C" w:rsidRDefault="0072263C" w:rsidP="005D2E5C">
            <w:pPr>
              <w:spacing w:after="0" w:line="276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145CF222" w14:textId="77777777" w:rsidR="0072263C" w:rsidRPr="0072263C" w:rsidRDefault="0072263C" w:rsidP="005D2E5C">
            <w:pPr>
              <w:spacing w:after="0" w:line="276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2263C">
              <w:rPr>
                <w:rFonts w:eastAsia="Times New Roman" w:cstheme="minorHAnsi"/>
                <w:b/>
                <w:bCs/>
                <w:sz w:val="24"/>
                <w:szCs w:val="24"/>
              </w:rPr>
              <w:object w:dxaOrig="765" w:dyaOrig="960" w14:anchorId="6B18826A">
                <v:shape id="_x0000_i1026" type="#_x0000_t75" style="width:35.7pt;height:50.1pt" o:ole="" fillcolor="window">
                  <v:imagedata r:id="rId8" o:title=""/>
                </v:shape>
                <o:OLEObject Type="Embed" ProgID="Word.Picture.8" ShapeID="_x0000_i1026" DrawAspect="Content" ObjectID="_1801384638" r:id="rId9"/>
              </w:object>
            </w:r>
          </w:p>
        </w:tc>
        <w:tc>
          <w:tcPr>
            <w:tcW w:w="5103" w:type="dxa"/>
            <w:hideMark/>
          </w:tcPr>
          <w:p w14:paraId="4CC1BA06" w14:textId="77777777" w:rsidR="0072263C" w:rsidRPr="0072263C" w:rsidRDefault="0072263C" w:rsidP="005D2E5C">
            <w:pPr>
              <w:keepNext/>
              <w:spacing w:after="0" w:line="276" w:lineRule="auto"/>
              <w:jc w:val="center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2263C">
              <w:rPr>
                <w:rFonts w:eastAsia="Times New Roman" w:cstheme="minorHAnsi"/>
                <w:b/>
                <w:bCs/>
                <w:sz w:val="24"/>
                <w:szCs w:val="24"/>
              </w:rPr>
              <w:t>REPUBLIKA HRVATSKA</w:t>
            </w:r>
          </w:p>
          <w:p w14:paraId="3F0A5072" w14:textId="77777777" w:rsidR="0072263C" w:rsidRPr="0072263C" w:rsidRDefault="0072263C" w:rsidP="005D2E5C">
            <w:pPr>
              <w:keepNext/>
              <w:spacing w:after="0" w:line="276" w:lineRule="auto"/>
              <w:jc w:val="center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2263C">
              <w:rPr>
                <w:rFonts w:eastAsia="Times New Roman" w:cstheme="minorHAnsi"/>
                <w:b/>
                <w:bCs/>
                <w:sz w:val="24"/>
                <w:szCs w:val="24"/>
              </w:rPr>
              <w:t>BJELOVARSKO-BILOGORSKA ŽUPANIJA</w:t>
            </w:r>
          </w:p>
          <w:p w14:paraId="09BCFE35" w14:textId="77777777" w:rsidR="0072263C" w:rsidRPr="0072263C" w:rsidRDefault="0072263C" w:rsidP="005D2E5C">
            <w:pPr>
              <w:keepNext/>
              <w:spacing w:after="0" w:line="276" w:lineRule="auto"/>
              <w:jc w:val="center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2263C">
              <w:rPr>
                <w:rFonts w:eastAsia="Times New Roman" w:cstheme="minorHAnsi"/>
                <w:b/>
                <w:bCs/>
                <w:sz w:val="24"/>
                <w:szCs w:val="24"/>
              </w:rPr>
              <w:t>GRAD ČAZMA</w:t>
            </w:r>
          </w:p>
          <w:p w14:paraId="3270F419" w14:textId="77777777" w:rsidR="0072263C" w:rsidRPr="0072263C" w:rsidRDefault="0072263C" w:rsidP="005D2E5C">
            <w:pPr>
              <w:keepNext/>
              <w:spacing w:after="0" w:line="276" w:lineRule="auto"/>
              <w:jc w:val="center"/>
              <w:outlineLvl w:val="6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2263C">
              <w:rPr>
                <w:rFonts w:eastAsia="Times New Roman" w:cstheme="minorHAnsi"/>
                <w:b/>
                <w:bCs/>
                <w:sz w:val="24"/>
                <w:szCs w:val="24"/>
              </w:rPr>
              <w:t>GRADSKO VIJEĆE</w:t>
            </w:r>
          </w:p>
        </w:tc>
      </w:tr>
    </w:tbl>
    <w:p w14:paraId="6EAF9D07" w14:textId="77777777" w:rsidR="0072263C" w:rsidRPr="0072263C" w:rsidRDefault="0072263C" w:rsidP="0072263C">
      <w:pPr>
        <w:jc w:val="both"/>
        <w:rPr>
          <w:rFonts w:cstheme="minorHAnsi"/>
          <w:sz w:val="24"/>
          <w:szCs w:val="24"/>
        </w:rPr>
      </w:pPr>
      <w:r w:rsidRPr="0072263C">
        <w:rPr>
          <w:rFonts w:cstheme="minorHAnsi"/>
          <w:sz w:val="24"/>
          <w:szCs w:val="24"/>
        </w:rPr>
        <w:t xml:space="preserve">   </w:t>
      </w:r>
    </w:p>
    <w:p w14:paraId="62281299" w14:textId="77777777" w:rsidR="0072263C" w:rsidRPr="0072263C" w:rsidRDefault="0072263C" w:rsidP="0072263C">
      <w:pPr>
        <w:jc w:val="both"/>
        <w:rPr>
          <w:rFonts w:cstheme="minorHAnsi"/>
          <w:sz w:val="24"/>
          <w:szCs w:val="24"/>
        </w:rPr>
      </w:pPr>
    </w:p>
    <w:p w14:paraId="365E5791" w14:textId="77777777" w:rsidR="0072263C" w:rsidRPr="0072263C" w:rsidRDefault="0072263C" w:rsidP="0072263C">
      <w:pPr>
        <w:jc w:val="both"/>
        <w:rPr>
          <w:rFonts w:cstheme="minorHAnsi"/>
          <w:sz w:val="24"/>
          <w:szCs w:val="24"/>
        </w:rPr>
      </w:pPr>
    </w:p>
    <w:p w14:paraId="786B9E3A" w14:textId="7015C29E" w:rsidR="00277A57" w:rsidRPr="0072263C" w:rsidRDefault="00893DED" w:rsidP="0072263C">
      <w:pPr>
        <w:jc w:val="both"/>
        <w:rPr>
          <w:rFonts w:cstheme="minorHAnsi"/>
          <w:sz w:val="24"/>
          <w:szCs w:val="24"/>
        </w:rPr>
      </w:pPr>
      <w:r w:rsidRPr="0072263C">
        <w:rPr>
          <w:rFonts w:cstheme="minorHAnsi"/>
          <w:sz w:val="24"/>
          <w:szCs w:val="24"/>
        </w:rPr>
        <w:t xml:space="preserve">Na temelju članka </w:t>
      </w:r>
      <w:r w:rsidR="000E5D64">
        <w:rPr>
          <w:rFonts w:cstheme="minorHAnsi"/>
          <w:sz w:val="24"/>
          <w:szCs w:val="24"/>
        </w:rPr>
        <w:t>3</w:t>
      </w:r>
      <w:r w:rsidRPr="0072263C">
        <w:rPr>
          <w:rFonts w:cstheme="minorHAnsi"/>
          <w:sz w:val="24"/>
          <w:szCs w:val="24"/>
        </w:rPr>
        <w:t xml:space="preserve">5. Zakona o lokalnoj i područnoj (regionalnoj) samoupravi (NN 33/01, 60/01, 129/05, 109/07, 125/08, 36/09, 150/11, 144/12, 19/13, 137/15, 123/17, 98/19, 144/20) i članka </w:t>
      </w:r>
      <w:r w:rsidR="0072263C" w:rsidRPr="0072263C">
        <w:rPr>
          <w:rFonts w:cstheme="minorHAnsi"/>
          <w:sz w:val="24"/>
          <w:szCs w:val="24"/>
        </w:rPr>
        <w:t xml:space="preserve">34. </w:t>
      </w:r>
      <w:r w:rsidRPr="0072263C">
        <w:rPr>
          <w:rFonts w:cstheme="minorHAnsi"/>
          <w:sz w:val="24"/>
          <w:szCs w:val="24"/>
        </w:rPr>
        <w:t xml:space="preserve">Statuta Grada Čazme </w:t>
      </w:r>
      <w:r w:rsidR="0072263C" w:rsidRPr="0072263C">
        <w:rPr>
          <w:rFonts w:cstheme="minorHAnsi"/>
          <w:sz w:val="24"/>
          <w:szCs w:val="24"/>
        </w:rPr>
        <w:t>(»Službeni vjesnik«, broj 13/21</w:t>
      </w:r>
      <w:r w:rsidRPr="0072263C">
        <w:rPr>
          <w:rFonts w:cstheme="minorHAnsi"/>
          <w:sz w:val="24"/>
          <w:szCs w:val="24"/>
        </w:rPr>
        <w:t xml:space="preserve">), Gradsko vijeće Grada Čazme na svojoj </w:t>
      </w:r>
      <w:r w:rsidR="004B4EBC" w:rsidRPr="00091EF7">
        <w:rPr>
          <w:rFonts w:cstheme="minorHAnsi"/>
          <w:sz w:val="24"/>
          <w:szCs w:val="24"/>
        </w:rPr>
        <w:t>25</w:t>
      </w:r>
      <w:r w:rsidRPr="00091EF7">
        <w:rPr>
          <w:rFonts w:cstheme="minorHAnsi"/>
          <w:sz w:val="24"/>
          <w:szCs w:val="24"/>
        </w:rPr>
        <w:t xml:space="preserve">. sjednici održanoj dana </w:t>
      </w:r>
      <w:r w:rsidR="004B4EBC" w:rsidRPr="00091EF7">
        <w:rPr>
          <w:rFonts w:cstheme="minorHAnsi"/>
          <w:sz w:val="24"/>
          <w:szCs w:val="24"/>
        </w:rPr>
        <w:t>18.</w:t>
      </w:r>
      <w:r w:rsidRPr="00091EF7">
        <w:rPr>
          <w:rFonts w:cstheme="minorHAnsi"/>
          <w:sz w:val="24"/>
          <w:szCs w:val="24"/>
        </w:rPr>
        <w:t xml:space="preserve"> veljače 2025. godine, donijelo</w:t>
      </w:r>
      <w:r w:rsidRPr="0072263C">
        <w:rPr>
          <w:rFonts w:cstheme="minorHAnsi"/>
          <w:sz w:val="24"/>
          <w:szCs w:val="24"/>
        </w:rPr>
        <w:t xml:space="preserve"> je</w:t>
      </w:r>
    </w:p>
    <w:p w14:paraId="6A557610" w14:textId="77777777" w:rsidR="00893DED" w:rsidRPr="0072263C" w:rsidRDefault="00893DED">
      <w:pPr>
        <w:rPr>
          <w:rFonts w:cstheme="minorHAnsi"/>
          <w:sz w:val="24"/>
          <w:szCs w:val="24"/>
        </w:rPr>
      </w:pPr>
    </w:p>
    <w:p w14:paraId="43D59CE8" w14:textId="47DBAECA" w:rsidR="00893DED" w:rsidRPr="0072263C" w:rsidRDefault="00893DED" w:rsidP="00893DED">
      <w:pPr>
        <w:jc w:val="center"/>
        <w:rPr>
          <w:rFonts w:cstheme="minorHAnsi"/>
          <w:b/>
          <w:bCs/>
          <w:sz w:val="24"/>
          <w:szCs w:val="24"/>
        </w:rPr>
      </w:pPr>
      <w:r w:rsidRPr="0072263C">
        <w:rPr>
          <w:rFonts w:cstheme="minorHAnsi"/>
          <w:b/>
          <w:bCs/>
          <w:sz w:val="24"/>
          <w:szCs w:val="24"/>
        </w:rPr>
        <w:t>ODLUKU</w:t>
      </w:r>
    </w:p>
    <w:p w14:paraId="4C3469EC" w14:textId="78514AA3" w:rsidR="00893DED" w:rsidRPr="0072263C" w:rsidRDefault="00893DED" w:rsidP="00893DED">
      <w:pPr>
        <w:jc w:val="center"/>
        <w:rPr>
          <w:rFonts w:cstheme="minorHAnsi"/>
          <w:b/>
          <w:bCs/>
          <w:sz w:val="24"/>
          <w:szCs w:val="24"/>
        </w:rPr>
      </w:pPr>
      <w:r w:rsidRPr="0072263C">
        <w:rPr>
          <w:rFonts w:cstheme="minorHAnsi"/>
          <w:b/>
          <w:bCs/>
          <w:sz w:val="24"/>
          <w:szCs w:val="24"/>
        </w:rPr>
        <w:t xml:space="preserve">o donošenju Akcijskog plana energetski i klimatski održivog razvitka </w:t>
      </w:r>
    </w:p>
    <w:p w14:paraId="7B4B3B7C" w14:textId="47BB3C06" w:rsidR="00893DED" w:rsidRPr="0072263C" w:rsidRDefault="00893DED" w:rsidP="00893DED">
      <w:pPr>
        <w:jc w:val="center"/>
        <w:rPr>
          <w:rFonts w:cstheme="minorHAnsi"/>
          <w:b/>
          <w:bCs/>
          <w:sz w:val="24"/>
          <w:szCs w:val="24"/>
        </w:rPr>
      </w:pPr>
      <w:r w:rsidRPr="0072263C">
        <w:rPr>
          <w:rFonts w:cstheme="minorHAnsi"/>
          <w:b/>
          <w:bCs/>
          <w:sz w:val="24"/>
          <w:szCs w:val="24"/>
        </w:rPr>
        <w:t>Grada Čazme – SECAP (Sustainable Energy and Climate Action Plan)</w:t>
      </w:r>
    </w:p>
    <w:p w14:paraId="5A085CD9" w14:textId="77777777" w:rsidR="00893DED" w:rsidRPr="0072263C" w:rsidRDefault="00893DED" w:rsidP="00893DED">
      <w:pPr>
        <w:jc w:val="center"/>
        <w:rPr>
          <w:rFonts w:cstheme="minorHAnsi"/>
          <w:sz w:val="24"/>
          <w:szCs w:val="24"/>
        </w:rPr>
      </w:pPr>
    </w:p>
    <w:p w14:paraId="39A43C8B" w14:textId="0A407446" w:rsidR="00893DED" w:rsidRPr="0072263C" w:rsidRDefault="00893DED" w:rsidP="0072263C">
      <w:pPr>
        <w:jc w:val="center"/>
        <w:rPr>
          <w:rFonts w:cstheme="minorHAnsi"/>
          <w:b/>
          <w:bCs/>
          <w:sz w:val="24"/>
          <w:szCs w:val="24"/>
        </w:rPr>
      </w:pPr>
      <w:r w:rsidRPr="0072263C">
        <w:rPr>
          <w:rFonts w:cstheme="minorHAnsi"/>
          <w:b/>
          <w:bCs/>
          <w:sz w:val="24"/>
          <w:szCs w:val="24"/>
        </w:rPr>
        <w:t>Članak 1.</w:t>
      </w:r>
    </w:p>
    <w:p w14:paraId="10884AA4" w14:textId="2239D0C6" w:rsidR="00893DED" w:rsidRPr="0072263C" w:rsidRDefault="00893DED" w:rsidP="0072263C">
      <w:pPr>
        <w:jc w:val="both"/>
        <w:rPr>
          <w:rFonts w:cstheme="minorHAnsi"/>
          <w:sz w:val="24"/>
          <w:szCs w:val="24"/>
        </w:rPr>
      </w:pPr>
      <w:r w:rsidRPr="0072263C">
        <w:rPr>
          <w:rFonts w:cstheme="minorHAnsi"/>
          <w:sz w:val="24"/>
          <w:szCs w:val="24"/>
        </w:rPr>
        <w:t xml:space="preserve">Ovom odlukom donosi se Akcijski plan energetski i klimatski održivog razvitka Grada Čazme (SECAP). </w:t>
      </w:r>
    </w:p>
    <w:p w14:paraId="46EF276C" w14:textId="14CB04E9" w:rsidR="00893DED" w:rsidRDefault="00893DED" w:rsidP="0072263C">
      <w:pPr>
        <w:jc w:val="both"/>
        <w:rPr>
          <w:rFonts w:cstheme="minorHAnsi"/>
          <w:sz w:val="24"/>
          <w:szCs w:val="24"/>
        </w:rPr>
      </w:pPr>
      <w:r w:rsidRPr="0072263C">
        <w:rPr>
          <w:rFonts w:cstheme="minorHAnsi"/>
          <w:sz w:val="24"/>
          <w:szCs w:val="24"/>
        </w:rPr>
        <w:t>Akcijski plan iz prethodnog stavka sastavni je dio ove Odluke.</w:t>
      </w:r>
    </w:p>
    <w:p w14:paraId="5130165E" w14:textId="77777777" w:rsidR="0072263C" w:rsidRPr="0072263C" w:rsidRDefault="0072263C" w:rsidP="0072263C">
      <w:pPr>
        <w:jc w:val="both"/>
        <w:rPr>
          <w:rFonts w:cstheme="minorHAnsi"/>
          <w:sz w:val="24"/>
          <w:szCs w:val="24"/>
        </w:rPr>
      </w:pPr>
    </w:p>
    <w:p w14:paraId="3F489421" w14:textId="14E9922A" w:rsidR="00893DED" w:rsidRPr="0072263C" w:rsidRDefault="00893DED" w:rsidP="0072263C">
      <w:pPr>
        <w:jc w:val="center"/>
        <w:rPr>
          <w:rFonts w:cstheme="minorHAnsi"/>
          <w:b/>
          <w:bCs/>
          <w:sz w:val="24"/>
          <w:szCs w:val="24"/>
        </w:rPr>
      </w:pPr>
      <w:r w:rsidRPr="0072263C">
        <w:rPr>
          <w:rFonts w:cstheme="minorHAnsi"/>
          <w:b/>
          <w:bCs/>
          <w:sz w:val="24"/>
          <w:szCs w:val="24"/>
        </w:rPr>
        <w:t>Članak 2.</w:t>
      </w:r>
    </w:p>
    <w:p w14:paraId="4546B7DD" w14:textId="5E197B0C" w:rsidR="00893DED" w:rsidRDefault="00893DED" w:rsidP="0072263C">
      <w:pPr>
        <w:jc w:val="both"/>
        <w:rPr>
          <w:rFonts w:cstheme="minorHAnsi"/>
          <w:sz w:val="24"/>
          <w:szCs w:val="24"/>
        </w:rPr>
      </w:pPr>
      <w:r w:rsidRPr="0072263C">
        <w:rPr>
          <w:rFonts w:cstheme="minorHAnsi"/>
          <w:sz w:val="24"/>
          <w:szCs w:val="24"/>
        </w:rPr>
        <w:t>Ova odluka stupa na snagu osmog dana od dana objave u „Službenom vjesniku“ Grada Čazme.</w:t>
      </w:r>
    </w:p>
    <w:p w14:paraId="26630D0C" w14:textId="77777777" w:rsidR="0072263C" w:rsidRPr="0072263C" w:rsidRDefault="0072263C" w:rsidP="0072263C">
      <w:pPr>
        <w:jc w:val="both"/>
        <w:rPr>
          <w:rFonts w:cstheme="minorHAnsi"/>
          <w:sz w:val="24"/>
          <w:szCs w:val="24"/>
        </w:rPr>
      </w:pPr>
    </w:p>
    <w:p w14:paraId="0E897154" w14:textId="77777777" w:rsidR="0072263C" w:rsidRPr="0072263C" w:rsidRDefault="0072263C" w:rsidP="0072263C">
      <w:pPr>
        <w:jc w:val="both"/>
        <w:rPr>
          <w:rFonts w:cstheme="minorHAnsi"/>
          <w:sz w:val="24"/>
          <w:szCs w:val="24"/>
        </w:rPr>
      </w:pPr>
    </w:p>
    <w:p w14:paraId="14BDADFB" w14:textId="4C3D07C1" w:rsidR="0072263C" w:rsidRPr="00CC441E" w:rsidRDefault="0072263C" w:rsidP="0072263C">
      <w:pPr>
        <w:rPr>
          <w:rFonts w:cstheme="minorHAnsi"/>
          <w:b/>
          <w:bCs/>
          <w:sz w:val="24"/>
          <w:szCs w:val="24"/>
        </w:rPr>
      </w:pPr>
      <w:r w:rsidRPr="0072263C">
        <w:rPr>
          <w:rFonts w:cstheme="minorHAnsi"/>
          <w:sz w:val="24"/>
          <w:szCs w:val="24"/>
        </w:rPr>
        <w:t xml:space="preserve">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   </w:t>
      </w:r>
      <w:r w:rsidRPr="0072263C">
        <w:rPr>
          <w:rFonts w:cstheme="minorHAnsi"/>
          <w:sz w:val="24"/>
          <w:szCs w:val="24"/>
        </w:rPr>
        <w:t xml:space="preserve">  </w:t>
      </w:r>
      <w:r w:rsidRPr="00CC441E">
        <w:rPr>
          <w:rFonts w:cstheme="minorHAnsi"/>
          <w:b/>
          <w:bCs/>
          <w:sz w:val="24"/>
          <w:szCs w:val="24"/>
        </w:rPr>
        <w:t xml:space="preserve">Predsjednik Gradskog vijeća </w:t>
      </w:r>
    </w:p>
    <w:p w14:paraId="4BC8320D" w14:textId="1E967D4B" w:rsidR="0072263C" w:rsidRPr="00CC441E" w:rsidRDefault="0072263C" w:rsidP="0072263C">
      <w:pPr>
        <w:rPr>
          <w:rFonts w:cstheme="minorHAnsi"/>
          <w:b/>
          <w:bCs/>
          <w:sz w:val="24"/>
          <w:szCs w:val="24"/>
        </w:rPr>
      </w:pPr>
      <w:r w:rsidRPr="00CC441E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Branko Novković, mag.med.techn.</w:t>
      </w:r>
    </w:p>
    <w:p w14:paraId="5A34FB95" w14:textId="77777777" w:rsidR="0072263C" w:rsidRPr="0072263C" w:rsidRDefault="0072263C" w:rsidP="0072263C">
      <w:pPr>
        <w:rPr>
          <w:rFonts w:cstheme="minorHAnsi"/>
          <w:sz w:val="24"/>
          <w:szCs w:val="24"/>
        </w:rPr>
      </w:pPr>
    </w:p>
    <w:p w14:paraId="2A3A4F11" w14:textId="77777777" w:rsidR="00F551E1" w:rsidRDefault="00F551E1" w:rsidP="0072263C">
      <w:pPr>
        <w:spacing w:after="0"/>
        <w:rPr>
          <w:rFonts w:cstheme="minorHAnsi"/>
          <w:sz w:val="24"/>
          <w:szCs w:val="24"/>
        </w:rPr>
      </w:pPr>
    </w:p>
    <w:p w14:paraId="5C3B1344" w14:textId="77777777" w:rsidR="00F551E1" w:rsidRDefault="00F551E1" w:rsidP="0072263C">
      <w:pPr>
        <w:spacing w:after="0"/>
        <w:rPr>
          <w:rFonts w:cstheme="minorHAnsi"/>
          <w:sz w:val="24"/>
          <w:szCs w:val="24"/>
        </w:rPr>
      </w:pPr>
    </w:p>
    <w:p w14:paraId="3DA45B52" w14:textId="0AFE2E59" w:rsidR="0072263C" w:rsidRPr="0072263C" w:rsidRDefault="0072263C" w:rsidP="0072263C">
      <w:pPr>
        <w:spacing w:after="0"/>
        <w:rPr>
          <w:rFonts w:cstheme="minorHAnsi"/>
          <w:sz w:val="24"/>
          <w:szCs w:val="24"/>
        </w:rPr>
      </w:pPr>
      <w:r w:rsidRPr="0072263C">
        <w:rPr>
          <w:rFonts w:cstheme="minorHAnsi"/>
          <w:sz w:val="24"/>
          <w:szCs w:val="24"/>
        </w:rPr>
        <w:t xml:space="preserve">KLASA: </w:t>
      </w:r>
      <w:r w:rsidR="00CC441E">
        <w:rPr>
          <w:rFonts w:cstheme="minorHAnsi"/>
          <w:sz w:val="24"/>
          <w:szCs w:val="24"/>
        </w:rPr>
        <w:t>351-01/25-01/01</w:t>
      </w:r>
    </w:p>
    <w:p w14:paraId="65502A9C" w14:textId="580B5432" w:rsidR="0072263C" w:rsidRPr="0072263C" w:rsidRDefault="0072263C" w:rsidP="0072263C">
      <w:pPr>
        <w:spacing w:after="0"/>
        <w:rPr>
          <w:rFonts w:cstheme="minorHAnsi"/>
          <w:sz w:val="24"/>
          <w:szCs w:val="24"/>
        </w:rPr>
      </w:pPr>
      <w:r w:rsidRPr="0072263C">
        <w:rPr>
          <w:rFonts w:cstheme="minorHAnsi"/>
          <w:sz w:val="24"/>
          <w:szCs w:val="24"/>
        </w:rPr>
        <w:t xml:space="preserve">URBROJ: </w:t>
      </w:r>
      <w:r w:rsidR="00CC441E">
        <w:rPr>
          <w:rFonts w:cstheme="minorHAnsi"/>
          <w:sz w:val="24"/>
          <w:szCs w:val="24"/>
        </w:rPr>
        <w:t>2103-2-04/06-25-1</w:t>
      </w:r>
    </w:p>
    <w:p w14:paraId="4F7F89FF" w14:textId="7D2053AA" w:rsidR="0072263C" w:rsidRPr="0072263C" w:rsidRDefault="0072263C" w:rsidP="0072263C">
      <w:pPr>
        <w:spacing w:after="0"/>
        <w:rPr>
          <w:rFonts w:cstheme="minorHAnsi"/>
          <w:sz w:val="24"/>
          <w:szCs w:val="24"/>
        </w:rPr>
      </w:pPr>
      <w:r w:rsidRPr="0072263C">
        <w:rPr>
          <w:rFonts w:cstheme="minorHAnsi"/>
          <w:sz w:val="24"/>
          <w:szCs w:val="24"/>
        </w:rPr>
        <w:t xml:space="preserve">Čazma, </w:t>
      </w:r>
      <w:r w:rsidR="00CC441E">
        <w:rPr>
          <w:rFonts w:cstheme="minorHAnsi"/>
          <w:sz w:val="24"/>
          <w:szCs w:val="24"/>
        </w:rPr>
        <w:t>18.02.</w:t>
      </w:r>
      <w:r w:rsidR="00417978">
        <w:rPr>
          <w:rFonts w:cstheme="minorHAnsi"/>
          <w:sz w:val="24"/>
          <w:szCs w:val="24"/>
        </w:rPr>
        <w:t xml:space="preserve">2025. </w:t>
      </w:r>
    </w:p>
    <w:p w14:paraId="4A948A6A" w14:textId="1CAD04F2" w:rsidR="00417978" w:rsidRPr="00417978" w:rsidRDefault="00417978" w:rsidP="00417978">
      <w:pPr>
        <w:tabs>
          <w:tab w:val="center" w:pos="6804"/>
        </w:tabs>
        <w:spacing w:after="0"/>
        <w:rPr>
          <w:rFonts w:cstheme="minorHAnsi"/>
          <w:sz w:val="24"/>
          <w:szCs w:val="24"/>
          <w:u w:val="single"/>
        </w:rPr>
      </w:pPr>
    </w:p>
    <w:sectPr w:rsidR="00417978" w:rsidRPr="0041797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94F31" w14:textId="77777777" w:rsidR="0072263C" w:rsidRDefault="0072263C" w:rsidP="0072263C">
      <w:pPr>
        <w:spacing w:after="0" w:line="240" w:lineRule="auto"/>
      </w:pPr>
      <w:r>
        <w:separator/>
      </w:r>
    </w:p>
  </w:endnote>
  <w:endnote w:type="continuationSeparator" w:id="0">
    <w:p w14:paraId="3AC6AE5D" w14:textId="77777777" w:rsidR="0072263C" w:rsidRDefault="0072263C" w:rsidP="00722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F6068" w14:textId="77777777" w:rsidR="0072263C" w:rsidRDefault="0072263C" w:rsidP="0072263C">
      <w:pPr>
        <w:spacing w:after="0" w:line="240" w:lineRule="auto"/>
      </w:pPr>
      <w:r>
        <w:separator/>
      </w:r>
    </w:p>
  </w:footnote>
  <w:footnote w:type="continuationSeparator" w:id="0">
    <w:p w14:paraId="17B3669C" w14:textId="77777777" w:rsidR="0072263C" w:rsidRDefault="0072263C" w:rsidP="00722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EB59" w14:textId="09DE4930" w:rsidR="0072263C" w:rsidRDefault="0072263C" w:rsidP="0072263C">
    <w:pPr>
      <w:pStyle w:val="Zaglavlje"/>
      <w:tabs>
        <w:tab w:val="clear" w:pos="4536"/>
        <w:tab w:val="clear" w:pos="9072"/>
        <w:tab w:val="left" w:pos="723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ED"/>
    <w:rsid w:val="00032CC2"/>
    <w:rsid w:val="00091EF7"/>
    <w:rsid w:val="000A2725"/>
    <w:rsid w:val="000E5D64"/>
    <w:rsid w:val="00150BE8"/>
    <w:rsid w:val="00250F3B"/>
    <w:rsid w:val="00277A57"/>
    <w:rsid w:val="002F04F6"/>
    <w:rsid w:val="00324BE7"/>
    <w:rsid w:val="0035575C"/>
    <w:rsid w:val="003631F0"/>
    <w:rsid w:val="00417978"/>
    <w:rsid w:val="00453B08"/>
    <w:rsid w:val="004957AA"/>
    <w:rsid w:val="004B4EBC"/>
    <w:rsid w:val="005D0CEB"/>
    <w:rsid w:val="006129B3"/>
    <w:rsid w:val="006340B0"/>
    <w:rsid w:val="00643302"/>
    <w:rsid w:val="006B4EFF"/>
    <w:rsid w:val="00715B3A"/>
    <w:rsid w:val="0072263C"/>
    <w:rsid w:val="00813497"/>
    <w:rsid w:val="00813BDA"/>
    <w:rsid w:val="00893DED"/>
    <w:rsid w:val="008A7BA9"/>
    <w:rsid w:val="0096334D"/>
    <w:rsid w:val="00994456"/>
    <w:rsid w:val="00A327D3"/>
    <w:rsid w:val="00A6430F"/>
    <w:rsid w:val="00AD3460"/>
    <w:rsid w:val="00B5313B"/>
    <w:rsid w:val="00BD3BDF"/>
    <w:rsid w:val="00C51551"/>
    <w:rsid w:val="00C87FD0"/>
    <w:rsid w:val="00CC441E"/>
    <w:rsid w:val="00D53D99"/>
    <w:rsid w:val="00ED1924"/>
    <w:rsid w:val="00EE15E9"/>
    <w:rsid w:val="00F51451"/>
    <w:rsid w:val="00F551E1"/>
    <w:rsid w:val="00F6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2A88C30"/>
  <w15:chartTrackingRefBased/>
  <w15:docId w15:val="{C4F2ED8B-33F2-47CD-856F-1BEEF439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93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3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93D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3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3D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3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3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3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3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3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3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93D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3DE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3DE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3DE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3DE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3DE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3DE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3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93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3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93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3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93DE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93DE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93DE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3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3DE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3DED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72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263C"/>
  </w:style>
  <w:style w:type="paragraph" w:styleId="Podnoje">
    <w:name w:val="footer"/>
    <w:basedOn w:val="Normal"/>
    <w:link w:val="PodnojeChar"/>
    <w:uiPriority w:val="99"/>
    <w:unhideWhenUsed/>
    <w:rsid w:val="0072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2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Sikora</dc:creator>
  <cp:keywords/>
  <dc:description/>
  <cp:lastModifiedBy>Marina Sikora</cp:lastModifiedBy>
  <cp:revision>33</cp:revision>
  <cp:lastPrinted>2025-02-18T07:08:00Z</cp:lastPrinted>
  <dcterms:created xsi:type="dcterms:W3CDTF">2025-01-16T11:47:00Z</dcterms:created>
  <dcterms:modified xsi:type="dcterms:W3CDTF">2025-02-18T10:51:00Z</dcterms:modified>
</cp:coreProperties>
</file>